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C" w:rsidRPr="004B174D" w:rsidRDefault="00393D12" w:rsidP="003926CC">
      <w:pPr>
        <w:spacing w:after="480"/>
        <w:jc w:val="center"/>
        <w:rPr>
          <w:b/>
          <w:bCs/>
          <w:sz w:val="40"/>
          <w:szCs w:val="40"/>
        </w:rPr>
      </w:pPr>
      <w:r w:rsidRPr="00393D12">
        <w:rPr>
          <w:b/>
          <w:sz w:val="40"/>
          <w:szCs w:val="40"/>
        </w:rPr>
        <w:t>USNESENÍ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:rsidR="004A5914" w:rsidRPr="00211120" w:rsidRDefault="00211120" w:rsidP="00211120">
      <w:r w:rsidRPr="00211120">
        <w:t xml:space="preserve">Krajský soud v Plzni rozhodl samosoudkyní JUDr. Irenou Ondruszovou ve věci žalobce OSA – Ochranný svaz autorský pro práva k dílům hudebním, z.s., se sídlem Praha 6, Čs. armády 20, IČ 63839997,  JUDr. Alešem Klechem, </w:t>
      </w:r>
      <w:proofErr w:type="gramStart"/>
      <w:r w:rsidRPr="00211120">
        <w:t>LL.M.</w:t>
      </w:r>
      <w:proofErr w:type="gramEnd"/>
      <w:r w:rsidRPr="00211120">
        <w:t>, advokátem se sídlem Ostrava, Zámecká 20, proti žalovanému Léčebné lázně Mariánské Lázně, a.s., se sídlem Mariánské Lázně, Masarykova 22/5, IČ 45359113,  Mgr. Robertem Šupem, advokátem se sídlem Mariánské Lázně, Klíčová 199/2, o 546.995 Kč s příslušenstvím,</w:t>
      </w:r>
    </w:p>
    <w:p w:rsidR="00F11093" w:rsidRDefault="00F11093" w:rsidP="008A0B5D">
      <w:pPr>
        <w:pStyle w:val="Nadpisstirozsudku"/>
      </w:pPr>
      <w:r w:rsidRPr="00F11093">
        <w:t>takto</w:t>
      </w:r>
      <w:r>
        <w:t>:</w:t>
      </w:r>
    </w:p>
    <w:p w:rsidR="00211120" w:rsidRDefault="00211120" w:rsidP="00211120">
      <w:pPr>
        <w:pStyle w:val="slovanvrok"/>
        <w:rPr>
          <w:b/>
        </w:rPr>
      </w:pPr>
      <w:r w:rsidRPr="00211120">
        <w:rPr>
          <w:b/>
        </w:rPr>
        <w:t>Řízení se zastavuje.</w:t>
      </w:r>
    </w:p>
    <w:p w:rsidR="008A0B5D" w:rsidRPr="00211120" w:rsidRDefault="00211120" w:rsidP="00211120">
      <w:pPr>
        <w:pStyle w:val="slovanvrok"/>
        <w:rPr>
          <w:b/>
        </w:rPr>
      </w:pPr>
      <w:r w:rsidRPr="00211120">
        <w:rPr>
          <w:b/>
        </w:rPr>
        <w:t>Žádný z účastníků nemá právo na náhradu nákladů řízení.</w:t>
      </w:r>
    </w:p>
    <w:p w:rsidR="008A0B5D" w:rsidRDefault="008A0B5D" w:rsidP="008A0B5D">
      <w:pPr>
        <w:pStyle w:val="Nadpisstirozsudku"/>
      </w:pPr>
      <w:r>
        <w:t>Odůvodnění:</w:t>
      </w:r>
    </w:p>
    <w:p w:rsidR="00211120" w:rsidRDefault="00211120" w:rsidP="00211120">
      <w:r w:rsidRPr="00211120">
        <w:t xml:space="preserve">Žalobou podanou u zdejšího soudu dne 30.3.2011 se žalobce domáhal po žalovaném vydání bezdůvodného obohacení 546.995 Kč s 7,75 % úrokem z prodlení od 1.4.2011 do zaplacení na základě tvrzení, že žalobce je rozhodnutím Ministerstva kultury ČR ze dne 28.2.2001 </w:t>
      </w:r>
      <w:proofErr w:type="gramStart"/>
      <w:r w:rsidRPr="00211120">
        <w:t>č.j.</w:t>
      </w:r>
      <w:proofErr w:type="gramEnd"/>
      <w:r w:rsidRPr="00211120">
        <w:t xml:space="preserve"> 4449/2001 kolektivním správcem majetkových práv autorů hudebních děl, v případě provozování televizního vysílání děl dle § 23 autorského zákona na pokojích v ubytovacích zařízeních zastupuje smluvně další kolektivní správce, a to DILIA – divadelní, literární, audiovizuální agenturu, z.s. a Ochrannou organizaci autorskou – Sdružení autorů děl výtvarného umění, architektury a obrazové složky audiovizuální děl, z.s. Žalovaný v ubytovacích zařízeních Hvězda-Skalník, Centrální lázně, Vltava, Pacifik, Labe, Svoboda, Nové lázně, Villa Butterfly a Ural v období od </w:t>
      </w:r>
      <w:proofErr w:type="gramStart"/>
      <w:r w:rsidRPr="00211120">
        <w:t>1.5.2008</w:t>
      </w:r>
      <w:proofErr w:type="gramEnd"/>
      <w:r w:rsidRPr="00211120">
        <w:t xml:space="preserve"> do 31.12.2009 zpřístupňoval autorská díla hostům na pokojích prostřednictvím televizních a rozhlasových přístrojů, aniž s žalobcem uzavřel licenční smlouvu.</w:t>
      </w:r>
    </w:p>
    <w:p w:rsidR="00211120" w:rsidRDefault="00211120" w:rsidP="00211120">
      <w:r w:rsidRPr="00211120">
        <w:t xml:space="preserve">Protože účastníci </w:t>
      </w:r>
      <w:proofErr w:type="gramStart"/>
      <w:r w:rsidRPr="00211120">
        <w:t>17.2.2015</w:t>
      </w:r>
      <w:proofErr w:type="gramEnd"/>
      <w:r w:rsidRPr="00211120">
        <w:t xml:space="preserve"> uzavřeli dohodu o narovnání, vzal žalobce žalobu podáním ze dne 5.3.2015 zpět. Žalovaný se zpětvzetím žaloby souhlasil. S ohledem na procesní úkon žalobce soud řízení zastavil (§ 96 </w:t>
      </w:r>
      <w:proofErr w:type="gramStart"/>
      <w:r w:rsidRPr="00211120">
        <w:t>o.s.</w:t>
      </w:r>
      <w:proofErr w:type="gramEnd"/>
      <w:r w:rsidRPr="00211120">
        <w:t>ř.).</w:t>
      </w:r>
    </w:p>
    <w:p w:rsidR="00F11093" w:rsidRPr="00211120" w:rsidRDefault="00211120" w:rsidP="00211120">
      <w:r w:rsidRPr="00211120">
        <w:t xml:space="preserve">O náhradě nákladů řízení bylo rozhodnuto podle § 146 odst. 2 </w:t>
      </w:r>
      <w:proofErr w:type="gramStart"/>
      <w:r w:rsidRPr="00211120">
        <w:t>o.s.</w:t>
      </w:r>
      <w:proofErr w:type="gramEnd"/>
      <w:r w:rsidRPr="00211120">
        <w:t>ř. Žalobce a žalovaný se náhrady nákladů řízení vzdali, proto jejich náhrada nebyla přiznána žádnému z účastníků.</w:t>
      </w:r>
    </w:p>
    <w:p w:rsidR="008A0B5D" w:rsidRDefault="008A0B5D" w:rsidP="008A0B5D">
      <w:pPr>
        <w:pStyle w:val="Nadpisstirozsudku"/>
      </w:pPr>
      <w:r>
        <w:t>Poučení:</w:t>
      </w:r>
    </w:p>
    <w:p w:rsidR="006B14EC" w:rsidRPr="00211120" w:rsidRDefault="00211120" w:rsidP="00211120">
      <w:pPr>
        <w:rPr>
          <w:b/>
        </w:rPr>
      </w:pPr>
      <w:r w:rsidRPr="00211120">
        <w:rPr>
          <w:b/>
        </w:rPr>
        <w:t>Usnesení proti tomuto usnesení lze podat odvolání do 15 dnů ode dne jeho doručení k Vrchnímu soudu v Praze prostřednictvím soudu podepsaného.</w:t>
      </w:r>
    </w:p>
    <w:p w:rsidR="006B14EC" w:rsidRPr="001F0625" w:rsidRDefault="00211120" w:rsidP="006B14EC">
      <w:pPr>
        <w:keepNext/>
        <w:spacing w:before="960"/>
        <w:rPr>
          <w:szCs w:val="22"/>
        </w:rPr>
      </w:pPr>
      <w:r>
        <w:rPr>
          <w:szCs w:val="22"/>
        </w:rPr>
        <w:t>Plzeň</w:t>
      </w:r>
      <w:r w:rsidR="006B14EC" w:rsidRPr="001F0625">
        <w:rPr>
          <w:szCs w:val="22"/>
        </w:rPr>
        <w:t xml:space="preserve"> </w:t>
      </w:r>
      <w:r>
        <w:t>6. března 2015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5"/>
      </w:tblGrid>
      <w:tr w:rsidR="00211120" w:rsidRPr="002A2076" w:rsidTr="00E62DD4">
        <w:tc>
          <w:tcPr>
            <w:tcW w:w="4605" w:type="dxa"/>
            <w:shd w:val="clear" w:color="auto" w:fill="auto"/>
          </w:tcPr>
          <w:p w:rsidR="00211120" w:rsidRPr="002A2076" w:rsidRDefault="00211120" w:rsidP="00E62DD4">
            <w:pPr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4605" w:type="dxa"/>
            <w:shd w:val="clear" w:color="auto" w:fill="auto"/>
          </w:tcPr>
          <w:p w:rsidR="00211120" w:rsidRPr="002A2076" w:rsidRDefault="00211120" w:rsidP="00E62DD4">
            <w:pPr>
              <w:jc w:val="center"/>
              <w:rPr>
                <w:szCs w:val="24"/>
              </w:rPr>
            </w:pPr>
            <w:bookmarkStart w:id="1" w:name="referent"/>
            <w:r w:rsidRPr="002A2076">
              <w:rPr>
                <w:szCs w:val="24"/>
              </w:rPr>
              <w:t>JUDr. Irena Ondruszová</w:t>
            </w:r>
            <w:bookmarkEnd w:id="1"/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v.r.</w:t>
            </w:r>
            <w:proofErr w:type="gramEnd"/>
          </w:p>
        </w:tc>
      </w:tr>
      <w:tr w:rsidR="00211120" w:rsidRPr="002A2076" w:rsidTr="00E62DD4">
        <w:tc>
          <w:tcPr>
            <w:tcW w:w="4605" w:type="dxa"/>
            <w:shd w:val="clear" w:color="auto" w:fill="auto"/>
          </w:tcPr>
          <w:p w:rsidR="00211120" w:rsidRDefault="00211120" w:rsidP="00E62DD4">
            <w:pPr>
              <w:rPr>
                <w:szCs w:val="24"/>
              </w:rPr>
            </w:pPr>
            <w:r>
              <w:rPr>
                <w:szCs w:val="24"/>
              </w:rPr>
              <w:t xml:space="preserve">Za správnost vyhotovení: </w:t>
            </w:r>
          </w:p>
          <w:p w:rsidR="00211120" w:rsidRPr="002A2076" w:rsidRDefault="00211120" w:rsidP="00E62DD4">
            <w:pPr>
              <w:rPr>
                <w:szCs w:val="24"/>
              </w:rPr>
            </w:pPr>
            <w:r>
              <w:rPr>
                <w:szCs w:val="24"/>
              </w:rPr>
              <w:t>Petra Černá</w:t>
            </w:r>
          </w:p>
        </w:tc>
        <w:tc>
          <w:tcPr>
            <w:tcW w:w="4605" w:type="dxa"/>
            <w:shd w:val="clear" w:color="auto" w:fill="auto"/>
          </w:tcPr>
          <w:p w:rsidR="00211120" w:rsidRPr="002A2076" w:rsidRDefault="00211120" w:rsidP="00E62DD4">
            <w:pPr>
              <w:jc w:val="center"/>
              <w:rPr>
                <w:szCs w:val="24"/>
              </w:rPr>
            </w:pPr>
            <w:bookmarkStart w:id="2" w:name="referent_typ"/>
            <w:r w:rsidRPr="002A2076">
              <w:rPr>
                <w:szCs w:val="24"/>
              </w:rPr>
              <w:t>samosoudkyně</w:t>
            </w:r>
            <w:bookmarkEnd w:id="2"/>
          </w:p>
        </w:tc>
      </w:tr>
    </w:tbl>
    <w:p w:rsidR="00211120" w:rsidRDefault="00211120" w:rsidP="00211120">
      <w:pPr>
        <w:rPr>
          <w:szCs w:val="24"/>
        </w:rPr>
      </w:pPr>
    </w:p>
    <w:p w:rsidR="006B69A5" w:rsidRDefault="006B69A5" w:rsidP="00845CC2">
      <w:pPr>
        <w:keepNext/>
        <w:spacing w:before="480"/>
        <w:jc w:val="left"/>
      </w:pPr>
    </w:p>
    <w:sectPr w:rsidR="006B69A5" w:rsidSect="00B83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DDC" w:rsidRDefault="00FF6DDC" w:rsidP="00B83118">
      <w:pPr>
        <w:spacing w:after="0"/>
      </w:pPr>
      <w:r>
        <w:separator/>
      </w:r>
    </w:p>
  </w:endnote>
  <w:endnote w:type="continuationSeparator" w:id="0">
    <w:p w:rsidR="00FF6DDC" w:rsidRDefault="00FF6DDC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120" w:rsidRDefault="002111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120" w:rsidRDefault="0021112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120" w:rsidRDefault="002111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DDC" w:rsidRDefault="00FF6DDC" w:rsidP="00B83118">
      <w:pPr>
        <w:spacing w:after="0"/>
      </w:pPr>
      <w:r>
        <w:separator/>
      </w:r>
    </w:p>
  </w:footnote>
  <w:footnote w:type="continuationSeparator" w:id="0">
    <w:p w:rsidR="00FF6DDC" w:rsidRDefault="00FF6DDC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120" w:rsidRDefault="0021112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211120">
      <w:rPr>
        <w:noProof/>
      </w:rPr>
      <w:t>2</w:t>
    </w:r>
    <w:r>
      <w:fldChar w:fldCharType="end"/>
    </w:r>
    <w:r>
      <w:tab/>
    </w:r>
    <w:r w:rsidR="00211120">
      <w:t>19 C 61/2011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 w:rsidP="00B83118">
    <w:pPr>
      <w:pStyle w:val="Zhlav"/>
      <w:jc w:val="right"/>
    </w:pPr>
    <w:r>
      <w:t xml:space="preserve">Číslo jednací: </w:t>
    </w:r>
    <w:r w:rsidR="00211120">
      <w:t>19 C 61/2011 - 1328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80C"/>
    <w:rsid w:val="001F35BB"/>
    <w:rsid w:val="001F7B07"/>
    <w:rsid w:val="002013C4"/>
    <w:rsid w:val="002056A2"/>
    <w:rsid w:val="00211120"/>
    <w:rsid w:val="002216DA"/>
    <w:rsid w:val="00225561"/>
    <w:rsid w:val="00233126"/>
    <w:rsid w:val="00234D4F"/>
    <w:rsid w:val="002A77C1"/>
    <w:rsid w:val="002C5F24"/>
    <w:rsid w:val="002D0AD5"/>
    <w:rsid w:val="002F1CEE"/>
    <w:rsid w:val="003111C2"/>
    <w:rsid w:val="00313787"/>
    <w:rsid w:val="00331E8A"/>
    <w:rsid w:val="00361853"/>
    <w:rsid w:val="00383BA9"/>
    <w:rsid w:val="003926CC"/>
    <w:rsid w:val="00393D12"/>
    <w:rsid w:val="003A37C4"/>
    <w:rsid w:val="003B38B9"/>
    <w:rsid w:val="003B7B1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7782"/>
    <w:rsid w:val="00845CC2"/>
    <w:rsid w:val="008527CE"/>
    <w:rsid w:val="0085450F"/>
    <w:rsid w:val="00856A9C"/>
    <w:rsid w:val="00860D5B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495D"/>
    <w:rsid w:val="00AC2E5F"/>
    <w:rsid w:val="00AC5CE3"/>
    <w:rsid w:val="00B0321B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20D0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00E83-03CD-4B25-AD8B-0D0E8DAB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Kuchařová Marcela</dc:creator>
  <cp:lastModifiedBy>Kuchařová Marcela</cp:lastModifiedBy>
  <cp:revision>1</cp:revision>
  <cp:lastPrinted>2018-07-30T21:25:00Z</cp:lastPrinted>
  <dcterms:created xsi:type="dcterms:W3CDTF">2022-09-02T08:20:00Z</dcterms:created>
  <dcterms:modified xsi:type="dcterms:W3CDTF">2022-09-02T08:21:00Z</dcterms:modified>
</cp:coreProperties>
</file>